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65"/>
        <w:gridCol w:w="1535"/>
        <w:gridCol w:w="2155"/>
        <w:gridCol w:w="3245"/>
      </w:tblGrid>
      <w:tr w:rsidR="00D059BD" w:rsidRPr="00C33A71" w14:paraId="607F8C39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D9E2F3" w:themeFill="accent1" w:themeFillTint="33"/>
          </w:tcPr>
          <w:p w14:paraId="35D25123" w14:textId="499CC9DC" w:rsidR="00D059BD" w:rsidRPr="00C33A71" w:rsidRDefault="00AF2659" w:rsidP="00793470">
            <w:pPr>
              <w:pStyle w:val="Heading2"/>
            </w:pPr>
            <w:r>
              <w:t xml:space="preserve">Appendix A: </w:t>
            </w:r>
            <w:r w:rsidR="00D059BD">
              <w:t xml:space="preserve">Hazardous Materials information for AUP # </w:t>
            </w:r>
            <w:sdt>
              <w:sdtPr>
                <w:id w:val="2045706212"/>
                <w:placeholder>
                  <w:docPart w:val="D8ECE8CF78594550BF964D2406CD3F18"/>
                </w:placeholder>
              </w:sdtPr>
              <w:sdtEndPr/>
              <w:sdtContent>
                <w:r w:rsidR="00D059BD" w:rsidRPr="00D219E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D059BD" w:rsidRPr="00D219EC">
                  <w:instrText xml:space="preserve"> FORMTEXT </w:instrText>
                </w:r>
                <w:r w:rsidR="00D059BD" w:rsidRPr="00D219EC">
                  <w:fldChar w:fldCharType="separate"/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fldChar w:fldCharType="end"/>
                </w:r>
              </w:sdtContent>
            </w:sdt>
          </w:p>
        </w:tc>
      </w:tr>
      <w:tr w:rsidR="00D059BD" w:rsidRPr="00C33A71" w14:paraId="00FB0FA4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8333EC0" w14:textId="004DF984" w:rsidR="00D059BD" w:rsidRPr="00E3072D" w:rsidRDefault="00D059BD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Identity of Hazard: </w:t>
            </w:r>
            <w:sdt>
              <w:sdtPr>
                <w:rPr>
                  <w:sz w:val="20"/>
                  <w:szCs w:val="20"/>
                </w:rPr>
                <w:id w:val="-1174179126"/>
                <w:placeholder>
                  <w:docPart w:val="FE26396DC62A4F77996D02502DBD3306"/>
                </w:placeholder>
              </w:sdtPr>
              <w:sdtEndPr/>
              <w:sdtContent>
                <w:r w:rsidR="003B3A76" w:rsidRPr="003B3A76">
                  <w:rPr>
                    <w:sz w:val="20"/>
                    <w:szCs w:val="20"/>
                  </w:rPr>
                  <w:t>St</w:t>
                </w:r>
                <w:r w:rsidR="003B3A76">
                  <w:rPr>
                    <w:sz w:val="20"/>
                    <w:szCs w:val="20"/>
                  </w:rPr>
                  <w:t>r</w:t>
                </w:r>
                <w:r w:rsidR="003B3A76" w:rsidRPr="003B3A76">
                  <w:rPr>
                    <w:sz w:val="20"/>
                    <w:szCs w:val="20"/>
                  </w:rPr>
                  <w:t>eptozotocin (STZ)</w:t>
                </w:r>
              </w:sdtContent>
            </w:sdt>
          </w:p>
        </w:tc>
      </w:tr>
      <w:tr w:rsidR="00390C1E" w:rsidRPr="00C33A71" w14:paraId="30FECA50" w14:textId="77777777" w:rsidTr="00390C1E">
        <w:trPr>
          <w:cantSplit/>
          <w:jc w:val="center"/>
        </w:trPr>
        <w:tc>
          <w:tcPr>
            <w:tcW w:w="3865" w:type="dxa"/>
            <w:shd w:val="clear" w:color="auto" w:fill="auto"/>
          </w:tcPr>
          <w:p w14:paraId="74EBC7A2" w14:textId="5561B90A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PI name: </w:t>
            </w:r>
            <w:sdt>
              <w:sdtPr>
                <w:rPr>
                  <w:sz w:val="20"/>
                  <w:szCs w:val="20"/>
                </w:rPr>
                <w:id w:val="1219858360"/>
                <w:placeholder>
                  <w:docPart w:val="8017A2AB18264C3EB6DE4650640CD217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690" w:type="dxa"/>
            <w:gridSpan w:val="2"/>
            <w:shd w:val="clear" w:color="auto" w:fill="auto"/>
          </w:tcPr>
          <w:p w14:paraId="483365C2" w14:textId="6CDCAAA9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Building/Rooms: </w:t>
            </w:r>
            <w:sdt>
              <w:sdtPr>
                <w:rPr>
                  <w:sz w:val="20"/>
                  <w:szCs w:val="20"/>
                </w:rPr>
                <w:id w:val="-1761128517"/>
                <w:placeholder>
                  <w:docPart w:val="2D1A697C0E4F41298E08D81332FEE534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245" w:type="dxa"/>
            <w:shd w:val="clear" w:color="auto" w:fill="auto"/>
          </w:tcPr>
          <w:p w14:paraId="76D3A8C7" w14:textId="170616CC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Vivarium: </w:t>
            </w:r>
            <w:sdt>
              <w:sdtPr>
                <w:rPr>
                  <w:sz w:val="20"/>
                  <w:szCs w:val="20"/>
                </w:rPr>
                <w:id w:val="1502849834"/>
                <w:placeholder>
                  <w:docPart w:val="5BBC2BD348124076A1523F1F5F1C3E44"/>
                </w:placeholder>
              </w:sdtPr>
              <w:sdtEndPr/>
              <w:sdtContent>
                <w:bookmarkStart w:id="0" w:name="Text5"/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  <w:bookmarkEnd w:id="0"/>
              </w:sdtContent>
            </w:sdt>
          </w:p>
        </w:tc>
      </w:tr>
      <w:tr w:rsidR="00D059BD" w:rsidRPr="00C33A71" w14:paraId="0D4461E2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66A762D" w14:textId="41CE55F2" w:rsidR="00D059BD" w:rsidRPr="00E3072D" w:rsidRDefault="00D059BD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Provide a short description of the reagent(s): </w:t>
            </w:r>
            <w:sdt>
              <w:sdtPr>
                <w:rPr>
                  <w:sz w:val="20"/>
                  <w:szCs w:val="20"/>
                </w:rPr>
                <w:id w:val="-107356518"/>
                <w:placeholder>
                  <w:docPart w:val="66B8A30C262D4ED09FE83B80473AE680"/>
                </w:placeholder>
              </w:sdtPr>
              <w:sdtEndPr/>
              <w:sdtContent>
                <w:r w:rsidR="003B3A76" w:rsidRPr="003B3A76">
                  <w:rPr>
                    <w:sz w:val="20"/>
                    <w:szCs w:val="20"/>
                  </w:rPr>
                  <w:t>St</w:t>
                </w:r>
                <w:r w:rsidR="00A62018">
                  <w:rPr>
                    <w:sz w:val="20"/>
                    <w:szCs w:val="20"/>
                  </w:rPr>
                  <w:t>r</w:t>
                </w:r>
                <w:r w:rsidR="003B3A76" w:rsidRPr="003B3A76">
                  <w:rPr>
                    <w:sz w:val="20"/>
                    <w:szCs w:val="20"/>
                  </w:rPr>
                  <w:t xml:space="preserve">eptozotocin (STZ) is an antibiotic produced by </w:t>
                </w:r>
                <w:r w:rsidR="003B3A76" w:rsidRPr="003B3A76">
                  <w:rPr>
                    <w:i/>
                    <w:sz w:val="20"/>
                    <w:szCs w:val="20"/>
                  </w:rPr>
                  <w:t xml:space="preserve">Streptomyces achromogenes. </w:t>
                </w:r>
                <w:r w:rsidR="003B3A76" w:rsidRPr="003B3A76">
                  <w:rPr>
                    <w:sz w:val="20"/>
                    <w:szCs w:val="20"/>
                  </w:rPr>
                  <w:t>STZ is selectively toxic to beta cells, entering via the glucose transporter GLUT2, causing alkylation of DNA (Szkudelski T. Physiol Rev, 2001). Damage of DNA induces activation of poly ADP-ribosylation, depletion of cellular NAD+ and ATP, and formation of superoxide radicals, all leading to the destruction of beta cells. Thus, STZ is extensively utilized as a method to induce diabetes in various animal model systems.</w:t>
                </w:r>
              </w:sdtContent>
            </w:sdt>
          </w:p>
        </w:tc>
      </w:tr>
      <w:tr w:rsidR="00D059BD" w:rsidRPr="00C33A71" w14:paraId="52774A5D" w14:textId="77777777" w:rsidTr="00793470">
        <w:trPr>
          <w:cantSplit/>
          <w:jc w:val="center"/>
        </w:trPr>
        <w:tc>
          <w:tcPr>
            <w:tcW w:w="5400" w:type="dxa"/>
            <w:gridSpan w:val="2"/>
            <w:shd w:val="clear" w:color="auto" w:fill="auto"/>
          </w:tcPr>
          <w:p w14:paraId="40A02397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This material is hazardous for:</w:t>
            </w:r>
          </w:p>
          <w:p w14:paraId="5A821EE3" w14:textId="77777777" w:rsidR="00D059BD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181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only</w:t>
            </w:r>
          </w:p>
          <w:p w14:paraId="4CE7CBCC" w14:textId="77777777" w:rsidR="00D059BD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441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Animals only</w:t>
            </w:r>
          </w:p>
          <w:p w14:paraId="73822913" w14:textId="59C80301" w:rsidR="00D059BD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67719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2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and animals</w:t>
            </w:r>
          </w:p>
          <w:p w14:paraId="636EA12E" w14:textId="77777777" w:rsidR="00D059BD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154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For which animal species? </w:t>
            </w:r>
            <w:sdt>
              <w:sdtPr>
                <w:rPr>
                  <w:sz w:val="20"/>
                  <w:szCs w:val="20"/>
                </w:rPr>
                <w:id w:val="1841735083"/>
                <w:placeholder>
                  <w:docPart w:val="05B88B945C7943B3AD28BC81E48BB586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  <w:p w14:paraId="262A557A" w14:textId="77777777" w:rsidR="00D059BD" w:rsidRPr="00E3072D" w:rsidRDefault="00D059BD" w:rsidP="007934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411DF526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The reagent can be spread by:</w:t>
            </w:r>
          </w:p>
          <w:p w14:paraId="355285C0" w14:textId="77777777" w:rsidR="00D059BD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856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Blood</w:t>
            </w:r>
          </w:p>
          <w:p w14:paraId="39E1F383" w14:textId="50B1290A" w:rsidR="00D059BD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31872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2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Feces/urine</w:t>
            </w:r>
          </w:p>
          <w:p w14:paraId="2C47BD7C" w14:textId="77777777" w:rsidR="00D059BD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8617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Saliva/nasal droplets</w:t>
            </w:r>
          </w:p>
          <w:p w14:paraId="573D102B" w14:textId="77777777" w:rsidR="00D059BD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4780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Does not leave animal</w:t>
            </w:r>
          </w:p>
          <w:p w14:paraId="5CA21E75" w14:textId="77777777" w:rsidR="00D059BD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979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Other </w:t>
            </w:r>
            <w:sdt>
              <w:sdtPr>
                <w:rPr>
                  <w:sz w:val="20"/>
                  <w:szCs w:val="20"/>
                </w:rPr>
                <w:id w:val="-550387573"/>
                <w:placeholder>
                  <w:docPart w:val="704BC2D02A9F4DFA841626C2D1A7398E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D059BD" w:rsidRPr="00C33A71" w14:paraId="78FA7D03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456CC626" w14:textId="343C50BF" w:rsidR="00D059BD" w:rsidRPr="00E3072D" w:rsidRDefault="00D059BD" w:rsidP="005B7967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Describe any human health risk associated with this agent: </w:t>
            </w:r>
            <w:sdt>
              <w:sdtPr>
                <w:rPr>
                  <w:sz w:val="20"/>
                  <w:szCs w:val="20"/>
                </w:rPr>
                <w:id w:val="322471079"/>
                <w:placeholder>
                  <w:docPart w:val="775308DEAEEE479DAB353FC918BA49D7"/>
                </w:placeholder>
              </w:sdtPr>
              <w:sdtEndPr/>
              <w:sdtContent>
                <w:r w:rsidR="007E6828" w:rsidRPr="007E6828">
                  <w:rPr>
                    <w:sz w:val="20"/>
                    <w:szCs w:val="20"/>
                  </w:rPr>
                  <w:t>Streptozotocin (STZ) is a highly hazardous substance, suspected carcinogen, mutagen and teratogen that is harmful to the following organs: blood, kidneys, nervous system, liver, digestive system, skin, eyes, bone marrow, muscle tissue and pancreas.</w:t>
                </w:r>
                <w:r w:rsidR="007E6828">
                  <w:rPr>
                    <w:sz w:val="20"/>
                    <w:szCs w:val="20"/>
                  </w:rPr>
                  <w:t xml:space="preserve"> </w:t>
                </w:r>
                <w:r w:rsidR="007E6828" w:rsidRPr="007E6828">
                  <w:rPr>
                    <w:sz w:val="20"/>
                    <w:szCs w:val="20"/>
                  </w:rPr>
                  <w:t>STZ i</w:t>
                </w:r>
                <w:r w:rsidR="005B7967">
                  <w:rPr>
                    <w:sz w:val="20"/>
                    <w:szCs w:val="20"/>
                  </w:rPr>
                  <w:t>s</w:t>
                </w:r>
                <w:r w:rsidR="007E6828" w:rsidRPr="007E6828">
                  <w:rPr>
                    <w:sz w:val="20"/>
                    <w:szCs w:val="20"/>
                  </w:rPr>
                  <w:t xml:space="preserve"> non-volatile and thus only represents a risk in its crystalline and solubilized forms.</w:t>
                </w:r>
                <w:r w:rsidR="005B7967">
                  <w:t xml:space="preserve"> </w:t>
                </w:r>
                <w:r w:rsidR="005B7967" w:rsidRPr="005B7967">
                  <w:rPr>
                    <w:sz w:val="20"/>
                    <w:szCs w:val="20"/>
                  </w:rPr>
                  <w:t>Primary routes of occupational exposure to STZ include: inhalation, ingestion, accidental injection, and dermal absorption.</w:t>
                </w:r>
                <w:r w:rsidR="005B7967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D059BD" w:rsidRPr="00C33A71" w14:paraId="5C55D1A8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3C9ADACB" w14:textId="77777777" w:rsidR="00D059BD" w:rsidRPr="00E34414" w:rsidRDefault="00D059BD" w:rsidP="00183556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The precautions checked below apply to this experiment:</w:t>
            </w:r>
          </w:p>
          <w:p w14:paraId="1BC87D95" w14:textId="04BA4D36" w:rsidR="00D059BD" w:rsidRPr="00E3072D" w:rsidRDefault="00EC334C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688451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2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researcher or his/her technicians are responsible for the feeding and care of these animals.</w:t>
            </w:r>
            <w:r w:rsidR="007E6828">
              <w:rPr>
                <w:sz w:val="20"/>
                <w:szCs w:val="20"/>
              </w:rPr>
              <w:t xml:space="preserve"> </w:t>
            </w:r>
            <w:r w:rsidR="007E6828" w:rsidRPr="007E6828">
              <w:rPr>
                <w:sz w:val="20"/>
                <w:szCs w:val="20"/>
                <w:highlight w:val="yellow"/>
              </w:rPr>
              <w:t>***Only first 72 hours.</w:t>
            </w:r>
          </w:p>
          <w:p w14:paraId="75867CD1" w14:textId="3BDF9E64" w:rsidR="00D059B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52536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2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following items must be assumed to be contaminated with hazardous material and must be handled only by the researcher or his/her technicians.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504C11" w14:paraId="584AE20D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F471A" w14:textId="61403130" w:rsidR="00504C11" w:rsidRPr="00E3072D" w:rsidRDefault="00EC334C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72479350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682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Cage</w:t>
                  </w:r>
                </w:p>
                <w:p w14:paraId="42D77A06" w14:textId="4223C15F" w:rsidR="00504C11" w:rsidRPr="00E3072D" w:rsidRDefault="00EC334C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869245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682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Water Bottle</w:t>
                  </w:r>
                </w:p>
                <w:p w14:paraId="58F7240F" w14:textId="729253BD" w:rsidR="00504C11" w:rsidRDefault="00EC334C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16986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Animal Carcasses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F3799" w14:textId="26679311" w:rsidR="00504C11" w:rsidRPr="00E3072D" w:rsidRDefault="00EC334C" w:rsidP="00504C11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86482489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682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Bedding</w:t>
                  </w:r>
                </w:p>
                <w:p w14:paraId="58B2A403" w14:textId="4BAE9EFD" w:rsidR="00504C11" w:rsidRDefault="00EC334C" w:rsidP="00504C11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791972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761271385"/>
                      <w:placeholder>
                        <w:docPart w:val="1687B04FDBB94AF5BE142C60E3DE5F8D"/>
                      </w:placeholder>
                    </w:sdtPr>
                    <w:sdtEndPr/>
                    <w:sdtContent>
                      <w:r w:rsidR="00504C11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504C11" w:rsidRPr="00E3072D">
                        <w:rPr>
                          <w:sz w:val="20"/>
                          <w:szCs w:val="20"/>
                        </w:rP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2E989C7F" w14:textId="77777777" w:rsidR="00D059BD" w:rsidRPr="00E3072D" w:rsidRDefault="00EC334C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274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Cages must be autoclaved before cleaning.</w:t>
            </w:r>
          </w:p>
          <w:p w14:paraId="2FB86F1B" w14:textId="2CA0BAFB" w:rsidR="00D059BD" w:rsidRPr="00E3072D" w:rsidRDefault="00EC334C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148594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2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Label cages and remove label after decontamination.</w:t>
            </w:r>
          </w:p>
          <w:p w14:paraId="3EFC3B56" w14:textId="4EBDFC0F" w:rsidR="007420E3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97447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2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 Carcasses must be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420E3" w14:paraId="3D94897D" w14:textId="77777777" w:rsidTr="007C1FC9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5A2C2" w14:textId="77777777" w:rsidR="007420E3" w:rsidRPr="00E3072D" w:rsidRDefault="00EC334C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952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4CBB7879" w14:textId="1E74535F" w:rsidR="007420E3" w:rsidRDefault="00EC334C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421401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1194B" w14:textId="7B68FF45" w:rsidR="007420E3" w:rsidRPr="00E3072D" w:rsidRDefault="00EC334C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1054101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682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4F09948B" w14:textId="59A8BDDD" w:rsidR="007420E3" w:rsidRDefault="00EC334C" w:rsidP="007420E3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64317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2DB0C606" w14:textId="2487DE42" w:rsidR="00D059B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15050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2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</w:t>
            </w:r>
            <w:r w:rsidR="00D059BD">
              <w:rPr>
                <w:sz w:val="20"/>
                <w:szCs w:val="20"/>
              </w:rPr>
              <w:t>All contaminated waste (soiled bedding or other animal waste) must be properly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C1FC9" w14:paraId="3DDEBB67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4167F" w14:textId="77777777" w:rsidR="007C1FC9" w:rsidRPr="00E3072D" w:rsidRDefault="00EC334C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919926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733FD569" w14:textId="77777777" w:rsidR="007C1FC9" w:rsidRDefault="00EC334C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540240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B14BA" w14:textId="06654A40" w:rsidR="007C1FC9" w:rsidRPr="00E3072D" w:rsidRDefault="00EC334C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682017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682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3F871FE0" w14:textId="77777777" w:rsidR="007C1FC9" w:rsidRDefault="00EC334C" w:rsidP="007C1FC9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487324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09E975B8" w14:textId="566080DA" w:rsidR="00D059BD" w:rsidRPr="00E3072D" w:rsidRDefault="00D059BD" w:rsidP="007C1FC9">
            <w:pPr>
              <w:spacing w:after="80"/>
              <w:rPr>
                <w:sz w:val="20"/>
                <w:szCs w:val="20"/>
              </w:rPr>
            </w:pPr>
          </w:p>
        </w:tc>
      </w:tr>
      <w:tr w:rsidR="00D059BD" w:rsidRPr="00C33A71" w14:paraId="7761C79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6359149D" w14:textId="77777777" w:rsidR="00D059BD" w:rsidRPr="00E34414" w:rsidRDefault="00D059BD" w:rsidP="007D7490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lastRenderedPageBreak/>
              <w:t>Personal Protective Equipment (PPE) Required:</w:t>
            </w:r>
          </w:p>
          <w:p w14:paraId="5C8E9E46" w14:textId="346C428E" w:rsidR="009F4D0F" w:rsidRPr="00E3072D" w:rsidRDefault="00EC334C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81655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2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The following PPE must be worn/used in the room or when handling animals</w:t>
            </w:r>
            <w:r w:rsidR="00D059BD" w:rsidRPr="00E3072D">
              <w:rPr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9F4D0F" w14:paraId="66699D7C" w14:textId="77777777" w:rsidTr="009F4D0F">
              <w:tc>
                <w:tcPr>
                  <w:tcW w:w="5280" w:type="dxa"/>
                </w:tcPr>
                <w:p w14:paraId="24860FFC" w14:textId="49654D6A" w:rsidR="009F4D0F" w:rsidRPr="00E3072D" w:rsidRDefault="00EC334C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77513388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682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Lab Coat/Coveralls</w:t>
                  </w:r>
                </w:p>
                <w:p w14:paraId="46200CDD" w14:textId="332E6B73" w:rsidR="009F4D0F" w:rsidRPr="00E3072D" w:rsidRDefault="00EC334C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3225316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682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Shoe Covers/Booties</w:t>
                  </w:r>
                </w:p>
                <w:p w14:paraId="569A5DB7" w14:textId="3CBB542F" w:rsidR="009F4D0F" w:rsidRDefault="00EC334C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95659631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682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Disposable or Utility Gloves</w:t>
                  </w:r>
                </w:p>
                <w:p w14:paraId="7B0A10BD" w14:textId="77777777" w:rsidR="009F4D0F" w:rsidRPr="00E3072D" w:rsidRDefault="00EC334C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627012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Head Cover</w:t>
                  </w:r>
                </w:p>
                <w:p w14:paraId="12C6ADE2" w14:textId="6907C727" w:rsidR="009F4D0F" w:rsidRDefault="00EC334C" w:rsidP="00403D38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2060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Dust Mask</w:t>
                  </w:r>
                </w:p>
              </w:tc>
              <w:tc>
                <w:tcPr>
                  <w:tcW w:w="5280" w:type="dxa"/>
                </w:tcPr>
                <w:p w14:paraId="48A14529" w14:textId="77777777" w:rsidR="009F4D0F" w:rsidRDefault="00EC334C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691599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Disinfectant Footbath</w:t>
                  </w:r>
                </w:p>
                <w:p w14:paraId="6DE70AC9" w14:textId="3E538705" w:rsidR="009F4D0F" w:rsidRDefault="00EC334C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51383176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682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Eye/Face Protection</w:t>
                  </w:r>
                </w:p>
                <w:p w14:paraId="5395B981" w14:textId="73371846" w:rsidR="009F4D0F" w:rsidRPr="00E3072D" w:rsidRDefault="00EC334C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33742169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6828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Fitted Respirator; Type</w:t>
                  </w:r>
                  <w:r w:rsidR="009F4D0F" w:rsidRPr="00E3072D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-1600168123"/>
                      <w:placeholder>
                        <w:docPart w:val="EB43C25690B94BC2A0C0A95F8FE32946"/>
                      </w:placeholder>
                    </w:sdtPr>
                    <w:sdtEndPr/>
                    <w:sdtContent>
                      <w:r w:rsidR="007E6828">
                        <w:rPr>
                          <w:sz w:val="20"/>
                          <w:szCs w:val="20"/>
                        </w:rPr>
                        <w:t>N95 or higher</w:t>
                      </w:r>
                      <w:r w:rsidR="002A48D0">
                        <w:rPr>
                          <w:sz w:val="20"/>
                          <w:szCs w:val="20"/>
                        </w:rPr>
                        <w:t xml:space="preserve"> when working with powder form</w:t>
                      </w:r>
                    </w:sdtContent>
                  </w:sdt>
                </w:p>
                <w:p w14:paraId="6B097F68" w14:textId="67DD7D7F" w:rsidR="009F4D0F" w:rsidRDefault="00EC334C" w:rsidP="009F4D0F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7456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989440694"/>
                      <w:placeholder>
                        <w:docPart w:val="DF0DDC465EBF4B2D9A8CDCEA584BD71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08328AD4" w14:textId="77777777" w:rsidR="00D059BD" w:rsidRDefault="00EC334C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2025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removed before leaving the room.</w:t>
            </w:r>
          </w:p>
          <w:p w14:paraId="16048F54" w14:textId="77777777" w:rsidR="00D059BD" w:rsidRDefault="00EC334C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56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discarded or decontaminated at the end of the project.</w:t>
            </w:r>
          </w:p>
          <w:p w14:paraId="47FB58B7" w14:textId="77777777" w:rsidR="00D059BD" w:rsidRDefault="00EC334C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917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Hands, arms, and face must be thoroughly washed upon leaving the room.</w:t>
            </w:r>
          </w:p>
          <w:p w14:paraId="10873E19" w14:textId="77777777" w:rsidR="00D059BD" w:rsidRDefault="00EC334C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833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Full shower, including washing of hair, must be taken upon leaving the room.</w:t>
            </w:r>
          </w:p>
          <w:p w14:paraId="2F6601DA" w14:textId="11EEDBB4" w:rsidR="00D059BD" w:rsidRPr="00E3072D" w:rsidRDefault="00EC334C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593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 xml:space="preserve">Decontaminate room (Inform </w:t>
            </w:r>
            <w:r w:rsidR="003D6B97">
              <w:rPr>
                <w:sz w:val="20"/>
                <w:szCs w:val="20"/>
              </w:rPr>
              <w:t>Lead Animal Technician</w:t>
            </w:r>
            <w:r w:rsidR="00D059BD">
              <w:rPr>
                <w:sz w:val="20"/>
                <w:szCs w:val="20"/>
              </w:rPr>
              <w:t xml:space="preserve"> when cage and/or room can be returned to general use.</w:t>
            </w:r>
          </w:p>
        </w:tc>
      </w:tr>
      <w:tr w:rsidR="00D059BD" w:rsidRPr="00C33A71" w14:paraId="50E0F62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4F49BD7C" w14:textId="77777777" w:rsidR="00A47BD1" w:rsidRDefault="00D059BD" w:rsidP="00403D3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any other information needed to safely work in this designated area of research:</w:t>
            </w:r>
          </w:p>
          <w:p w14:paraId="182EA79D" w14:textId="02C34F4F" w:rsidR="00D059BD" w:rsidRDefault="00D059BD" w:rsidP="00A323AD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99996889"/>
                <w:placeholder>
                  <w:docPart w:val="268A81494EC8451892227C82F9D875D2"/>
                </w:placeholder>
              </w:sdtPr>
              <w:sdtEndPr/>
              <w:sdtContent>
                <w:r w:rsidR="007E6828" w:rsidRPr="007E6828">
                  <w:rPr>
                    <w:sz w:val="20"/>
                    <w:szCs w:val="20"/>
                  </w:rPr>
                  <w:t>Any handling, including weighing of powder, preparation of dilutions, injection in rodents</w:t>
                </w:r>
                <w:r w:rsidR="005B7967">
                  <w:rPr>
                    <w:sz w:val="20"/>
                    <w:szCs w:val="20"/>
                  </w:rPr>
                  <w:t>, first cage change after injection,</w:t>
                </w:r>
                <w:r w:rsidR="007E6828" w:rsidRPr="007E6828">
                  <w:rPr>
                    <w:sz w:val="20"/>
                    <w:szCs w:val="20"/>
                  </w:rPr>
                  <w:t xml:space="preserve"> and any procedure with the potential of producing aerosols, must be conducted in a certified chemical fume hood or in a Type II Biological Safety Cabinet (BSC).</w:t>
                </w:r>
                <w:r w:rsidR="007E6828">
                  <w:rPr>
                    <w:sz w:val="20"/>
                    <w:szCs w:val="20"/>
                  </w:rPr>
                  <w:t xml:space="preserve"> </w:t>
                </w:r>
                <w:r w:rsidR="007E6828" w:rsidRPr="007E6828">
                  <w:rPr>
                    <w:sz w:val="20"/>
                    <w:szCs w:val="20"/>
                  </w:rPr>
                  <w:t xml:space="preserve">Work areas should be protected from spills by placing an absorbent pad with an impervious backing (absorbent material </w:t>
                </w:r>
                <w:r w:rsidR="00A323AD">
                  <w:rPr>
                    <w:sz w:val="20"/>
                    <w:szCs w:val="20"/>
                  </w:rPr>
                  <w:t>facing up). The absorbent pad and all waste that have potentially come in contact with STZ should be</w:t>
                </w:r>
                <w:r w:rsidR="007E6828" w:rsidRPr="007E6828">
                  <w:rPr>
                    <w:sz w:val="20"/>
                    <w:szCs w:val="20"/>
                  </w:rPr>
                  <w:t xml:space="preserve"> disposed of as a hazardous material.</w:t>
                </w:r>
                <w:r w:rsidR="007E6828">
                  <w:rPr>
                    <w:sz w:val="20"/>
                    <w:szCs w:val="20"/>
                  </w:rPr>
                  <w:t xml:space="preserve"> </w:t>
                </w:r>
                <w:r w:rsidR="007E6828" w:rsidRPr="007E6828">
                  <w:rPr>
                    <w:sz w:val="20"/>
                    <w:szCs w:val="20"/>
                  </w:rPr>
                  <w:t xml:space="preserve">Areas where hazardous agents are prepared and/or administered must be cleaned and decontaminated immediately following each procedure. Surfaces with potential for STZ contamination should be routinely cleaned with </w:t>
                </w:r>
                <w:r w:rsidR="00A323AD">
                  <w:rPr>
                    <w:sz w:val="20"/>
                    <w:szCs w:val="20"/>
                  </w:rPr>
                  <w:t>detergent and water</w:t>
                </w:r>
                <w:r w:rsidR="00A62018">
                  <w:rPr>
                    <w:sz w:val="20"/>
                    <w:szCs w:val="20"/>
                  </w:rPr>
                  <w:t xml:space="preserve"> or Virkon</w:t>
                </w:r>
                <w:r w:rsidR="007E6828" w:rsidRPr="007E6828">
                  <w:rPr>
                    <w:sz w:val="20"/>
                    <w:szCs w:val="20"/>
                  </w:rPr>
                  <w:t>.</w:t>
                </w:r>
                <w:r w:rsidR="005B7967">
                  <w:rPr>
                    <w:sz w:val="20"/>
                    <w:szCs w:val="20"/>
                  </w:rPr>
                  <w:t xml:space="preserve"> Follow sh</w:t>
                </w:r>
                <w:r w:rsidR="002A48D0">
                  <w:rPr>
                    <w:sz w:val="20"/>
                    <w:szCs w:val="20"/>
                  </w:rPr>
                  <w:t>arp safety precautions: dispose</w:t>
                </w:r>
                <w:r w:rsidR="005B7967">
                  <w:rPr>
                    <w:sz w:val="20"/>
                    <w:szCs w:val="20"/>
                  </w:rPr>
                  <w:t xml:space="preserve"> of syringes and needles in sharps container located near point of injection and do not recap needles.</w:t>
                </w:r>
                <w:r w:rsidR="00A323AD">
                  <w:rPr>
                    <w:sz w:val="20"/>
                    <w:szCs w:val="20"/>
                  </w:rPr>
                  <w:t xml:space="preserve">  For powder or major liquid spills outside of a fume hood or BSC, immediately evacuate the lab area for at least 30 minutes before proceeding with spill cleanup while wearing appropriate PPE.</w:t>
                </w:r>
                <w:r w:rsidR="00EC334C">
                  <w:rPr>
                    <w:sz w:val="20"/>
                    <w:szCs w:val="20"/>
                  </w:rPr>
                  <w:t xml:space="preserve">  Review Safety Data Sheets (SDS) and/or Standard Operating Procedures (SOPs)</w:t>
                </w:r>
                <w:bookmarkStart w:id="1" w:name="_GoBack"/>
                <w:bookmarkEnd w:id="1"/>
                <w:r w:rsidR="00EC334C">
                  <w:rPr>
                    <w:sz w:val="20"/>
                    <w:szCs w:val="20"/>
                  </w:rPr>
                  <w:t xml:space="preserve"> prior to working with the material.</w:t>
                </w:r>
              </w:sdtContent>
            </w:sdt>
          </w:p>
        </w:tc>
      </w:tr>
    </w:tbl>
    <w:p w14:paraId="711115E5" w14:textId="77777777" w:rsidR="00FD32BC" w:rsidRDefault="00FD32BC"/>
    <w:sectPr w:rsidR="00FD32BC" w:rsidSect="00D05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E1C"/>
    <w:multiLevelType w:val="multilevel"/>
    <w:tmpl w:val="969A0A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  <w:sz w:val="22"/>
      </w:rPr>
    </w:lvl>
    <w:lvl w:ilvl="2">
      <w:start w:val="1"/>
      <w:numFmt w:val="lowerLetter"/>
      <w:lvlRestart w:val="0"/>
      <w:lvlText w:val="%3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C"/>
    <w:rsid w:val="00051769"/>
    <w:rsid w:val="000600C0"/>
    <w:rsid w:val="000872F9"/>
    <w:rsid w:val="00154B7F"/>
    <w:rsid w:val="00183556"/>
    <w:rsid w:val="001E4DBF"/>
    <w:rsid w:val="001F6CB3"/>
    <w:rsid w:val="00204BAF"/>
    <w:rsid w:val="00236BCF"/>
    <w:rsid w:val="002A48D0"/>
    <w:rsid w:val="00330A87"/>
    <w:rsid w:val="003378F3"/>
    <w:rsid w:val="00390C1E"/>
    <w:rsid w:val="003B3A76"/>
    <w:rsid w:val="003C57C1"/>
    <w:rsid w:val="003D1EC2"/>
    <w:rsid w:val="003D5A40"/>
    <w:rsid w:val="003D6B97"/>
    <w:rsid w:val="00403D38"/>
    <w:rsid w:val="00453C17"/>
    <w:rsid w:val="004C01EA"/>
    <w:rsid w:val="00504C11"/>
    <w:rsid w:val="005424C2"/>
    <w:rsid w:val="00556941"/>
    <w:rsid w:val="00565656"/>
    <w:rsid w:val="0057444A"/>
    <w:rsid w:val="005B11BC"/>
    <w:rsid w:val="005B7967"/>
    <w:rsid w:val="00607A0C"/>
    <w:rsid w:val="00620AB3"/>
    <w:rsid w:val="00631395"/>
    <w:rsid w:val="006B43D9"/>
    <w:rsid w:val="006D5CF1"/>
    <w:rsid w:val="007420E3"/>
    <w:rsid w:val="007C1FC9"/>
    <w:rsid w:val="007D7490"/>
    <w:rsid w:val="007E6828"/>
    <w:rsid w:val="0081609F"/>
    <w:rsid w:val="008457AF"/>
    <w:rsid w:val="008778E4"/>
    <w:rsid w:val="00887478"/>
    <w:rsid w:val="008A4697"/>
    <w:rsid w:val="00943824"/>
    <w:rsid w:val="009C39FC"/>
    <w:rsid w:val="009F4D0F"/>
    <w:rsid w:val="00A12268"/>
    <w:rsid w:val="00A323AD"/>
    <w:rsid w:val="00A47BD1"/>
    <w:rsid w:val="00A62018"/>
    <w:rsid w:val="00AF2659"/>
    <w:rsid w:val="00B15C6E"/>
    <w:rsid w:val="00B96A19"/>
    <w:rsid w:val="00CB3861"/>
    <w:rsid w:val="00CB4B0C"/>
    <w:rsid w:val="00CC16B5"/>
    <w:rsid w:val="00D059BD"/>
    <w:rsid w:val="00D45732"/>
    <w:rsid w:val="00D71411"/>
    <w:rsid w:val="00E07F87"/>
    <w:rsid w:val="00E274AF"/>
    <w:rsid w:val="00E3072D"/>
    <w:rsid w:val="00E34414"/>
    <w:rsid w:val="00E768A4"/>
    <w:rsid w:val="00EC334C"/>
    <w:rsid w:val="00F260F0"/>
    <w:rsid w:val="00F52FB5"/>
    <w:rsid w:val="00F85933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BB4C"/>
  <w15:chartTrackingRefBased/>
  <w15:docId w15:val="{363C7EDD-3D4E-47E7-B10C-A2D5E9BA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policy"/>
    <w:qFormat/>
    <w:rsid w:val="007C1FC9"/>
    <w:pPr>
      <w:spacing w:after="160" w:line="252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D5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2 - Policy"/>
    <w:basedOn w:val="Normal"/>
    <w:next w:val="Normal"/>
    <w:link w:val="Heading2Char"/>
    <w:unhideWhenUsed/>
    <w:qFormat/>
    <w:rsid w:val="003D5A4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aliases w:val="Heading 3 - policy"/>
    <w:basedOn w:val="Normal"/>
    <w:next w:val="Normal"/>
    <w:link w:val="Heading3Char"/>
    <w:unhideWhenUsed/>
    <w:qFormat/>
    <w:rsid w:val="003D5A4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aps/>
      <w:spacing w:val="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Policy">
    <w:name w:val="Heading 1 -Policy"/>
    <w:basedOn w:val="Heading1"/>
    <w:link w:val="Heading1-PolicyChar"/>
    <w:qFormat/>
    <w:rsid w:val="003D5A40"/>
    <w:pPr>
      <w:spacing w:before="320" w:after="40"/>
    </w:pPr>
    <w:rPr>
      <w:b/>
      <w:bCs/>
      <w:caps/>
      <w:color w:val="auto"/>
      <w:spacing w:val="4"/>
      <w:sz w:val="28"/>
      <w:szCs w:val="28"/>
    </w:rPr>
  </w:style>
  <w:style w:type="character" w:customStyle="1" w:styleId="Heading1-PolicyChar">
    <w:name w:val="Heading 1 -Policy Char"/>
    <w:basedOn w:val="Heading1Char"/>
    <w:link w:val="Heading1-Policy"/>
    <w:rsid w:val="003D5A40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D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eading 2 - Policy Char"/>
    <w:basedOn w:val="DefaultParagraphFont"/>
    <w:link w:val="Heading2"/>
    <w:rsid w:val="003D5A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aliases w:val="Heading 3 - policy Char"/>
    <w:basedOn w:val="DefaultParagraphFont"/>
    <w:link w:val="Heading3"/>
    <w:uiPriority w:val="9"/>
    <w:rsid w:val="003D5A40"/>
    <w:rPr>
      <w:rFonts w:asciiTheme="majorHAnsi" w:eastAsiaTheme="majorEastAsia" w:hAnsiTheme="majorHAnsi" w:cstheme="majorBidi"/>
      <w:caps/>
      <w:spacing w:val="4"/>
    </w:rPr>
  </w:style>
  <w:style w:type="character" w:styleId="CommentReference">
    <w:name w:val="annotation reference"/>
    <w:basedOn w:val="DefaultParagraphFont"/>
    <w:semiHidden/>
    <w:unhideWhenUsed/>
    <w:rsid w:val="00FD32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32BC"/>
    <w:pPr>
      <w:spacing w:after="120" w:line="240" w:lineRule="auto"/>
    </w:pPr>
    <w:rPr>
      <w:rFonts w:ascii="Arial" w:eastAsia="Times New Roman" w:hAnsi="Arial" w:cs="Segoe U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32BC"/>
    <w:rPr>
      <w:rFonts w:ascii="Arial" w:eastAsia="Times New Roman" w:hAnsi="Arial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2D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2D"/>
    <w:rPr>
      <w:rFonts w:ascii="Arial" w:eastAsiaTheme="minorEastAsia" w:hAnsi="Arial" w:cs="Segoe U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ECE8CF78594550BF964D2406CD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70EA-D977-4C2E-A0E4-E964D4D2DB93}"/>
      </w:docPartPr>
      <w:docPartBody>
        <w:p w:rsidR="006D51A9" w:rsidRDefault="007D6B5A" w:rsidP="007D6B5A">
          <w:pPr>
            <w:pStyle w:val="D8ECE8CF78594550BF964D2406CD3F18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6396DC62A4F77996D02502DBD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0E1F-73A4-48BD-919F-2EFC9A228989}"/>
      </w:docPartPr>
      <w:docPartBody>
        <w:p w:rsidR="006D51A9" w:rsidRDefault="007D6B5A" w:rsidP="007D6B5A">
          <w:pPr>
            <w:pStyle w:val="FE26396DC62A4F77996D02502DBD330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8A30C262D4ED09FE83B80473A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48A9-C78B-4024-A349-5D98A82E4FA5}"/>
      </w:docPartPr>
      <w:docPartBody>
        <w:p w:rsidR="006D51A9" w:rsidRDefault="007D6B5A" w:rsidP="007D6B5A">
          <w:pPr>
            <w:pStyle w:val="66B8A30C262D4ED09FE83B80473AE680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88B945C7943B3AD28BC81E48B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C7A0-6136-4A2A-AFA4-D593838A23A0}"/>
      </w:docPartPr>
      <w:docPartBody>
        <w:p w:rsidR="006D51A9" w:rsidRDefault="007D6B5A" w:rsidP="007D6B5A">
          <w:pPr>
            <w:pStyle w:val="05B88B945C7943B3AD28BC81E48BB58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BC2D02A9F4DFA841626C2D1A7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57C3-FE1E-4DE0-B7E3-0A72AC0348A1}"/>
      </w:docPartPr>
      <w:docPartBody>
        <w:p w:rsidR="006D51A9" w:rsidRDefault="007D6B5A" w:rsidP="007D6B5A">
          <w:pPr>
            <w:pStyle w:val="704BC2D02A9F4DFA841626C2D1A7398E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308DEAEEE479DAB353FC918BA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900DF-2682-4A2A-AA36-595CA8BE7014}"/>
      </w:docPartPr>
      <w:docPartBody>
        <w:p w:rsidR="006D51A9" w:rsidRDefault="007D6B5A" w:rsidP="007D6B5A">
          <w:pPr>
            <w:pStyle w:val="775308DEAEEE479DAB353FC918BA49D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A81494EC8451892227C82F9D87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E662C-400D-49F1-8236-8763FBB91BCA}"/>
      </w:docPartPr>
      <w:docPartBody>
        <w:p w:rsidR="006D51A9" w:rsidRDefault="007D6B5A" w:rsidP="007D6B5A">
          <w:pPr>
            <w:pStyle w:val="268A81494EC8451892227C82F9D875D2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3C25690B94BC2A0C0A95F8FE3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EDE1-D3DF-4E11-BBE2-413039B2B1FC}"/>
      </w:docPartPr>
      <w:docPartBody>
        <w:p w:rsidR="006D51A9" w:rsidRDefault="007D6B5A" w:rsidP="007D6B5A">
          <w:pPr>
            <w:pStyle w:val="EB43C25690B94BC2A0C0A95F8FE3294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DDC465EBF4B2D9A8CDCEA584B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5AEE-A094-48F8-B07A-BF140670F19B}"/>
      </w:docPartPr>
      <w:docPartBody>
        <w:p w:rsidR="006D51A9" w:rsidRDefault="007D6B5A" w:rsidP="007D6B5A">
          <w:pPr>
            <w:pStyle w:val="DF0DDC465EBF4B2D9A8CDCEA584BD71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7B04FDBB94AF5BE142C60E3DE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30D7-106D-4266-BA4C-514EBC49545F}"/>
      </w:docPartPr>
      <w:docPartBody>
        <w:p w:rsidR="006D51A9" w:rsidRDefault="007D6B5A" w:rsidP="007D6B5A">
          <w:pPr>
            <w:pStyle w:val="1687B04FDBB94AF5BE142C60E3DE5F8D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7A2AB18264C3EB6DE4650640C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73A4-0560-486C-9738-E6088D2C4276}"/>
      </w:docPartPr>
      <w:docPartBody>
        <w:p w:rsidR="005B32B0" w:rsidRDefault="0020152D" w:rsidP="0020152D">
          <w:pPr>
            <w:pStyle w:val="8017A2AB18264C3EB6DE4650640CD21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A697C0E4F41298E08D81332FE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E3C1-C87A-45FB-B9E4-FC2906A76B46}"/>
      </w:docPartPr>
      <w:docPartBody>
        <w:p w:rsidR="005B32B0" w:rsidRDefault="0020152D" w:rsidP="0020152D">
          <w:pPr>
            <w:pStyle w:val="2D1A697C0E4F41298E08D81332FEE53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C2BD348124076A1523F1F5F1C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B534-88C2-46E6-919C-F8EC731EA04F}"/>
      </w:docPartPr>
      <w:docPartBody>
        <w:p w:rsidR="005B32B0" w:rsidRDefault="0020152D" w:rsidP="0020152D">
          <w:pPr>
            <w:pStyle w:val="5BBC2BD348124076A1523F1F5F1C3E4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5A"/>
    <w:rsid w:val="0020152D"/>
    <w:rsid w:val="00232949"/>
    <w:rsid w:val="005B32B0"/>
    <w:rsid w:val="0061096F"/>
    <w:rsid w:val="006D51A9"/>
    <w:rsid w:val="007D6B5A"/>
    <w:rsid w:val="00A36339"/>
    <w:rsid w:val="00C0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20152D"/>
    <w:rPr>
      <w:color w:val="808080"/>
    </w:rPr>
  </w:style>
  <w:style w:type="paragraph" w:customStyle="1" w:styleId="D8ECE8CF78594550BF964D2406CD3F18">
    <w:name w:val="D8ECE8CF78594550BF964D2406CD3F18"/>
    <w:rsid w:val="007D6B5A"/>
  </w:style>
  <w:style w:type="paragraph" w:customStyle="1" w:styleId="FE26396DC62A4F77996D02502DBD3306">
    <w:name w:val="FE26396DC62A4F77996D02502DBD3306"/>
    <w:rsid w:val="007D6B5A"/>
  </w:style>
  <w:style w:type="paragraph" w:customStyle="1" w:styleId="66B8A30C262D4ED09FE83B80473AE680">
    <w:name w:val="66B8A30C262D4ED09FE83B80473AE680"/>
    <w:rsid w:val="007D6B5A"/>
  </w:style>
  <w:style w:type="paragraph" w:customStyle="1" w:styleId="05B88B945C7943B3AD28BC81E48BB586">
    <w:name w:val="05B88B945C7943B3AD28BC81E48BB586"/>
    <w:rsid w:val="007D6B5A"/>
  </w:style>
  <w:style w:type="paragraph" w:customStyle="1" w:styleId="704BC2D02A9F4DFA841626C2D1A7398E">
    <w:name w:val="704BC2D02A9F4DFA841626C2D1A7398E"/>
    <w:rsid w:val="007D6B5A"/>
  </w:style>
  <w:style w:type="paragraph" w:customStyle="1" w:styleId="775308DEAEEE479DAB353FC918BA49D7">
    <w:name w:val="775308DEAEEE479DAB353FC918BA49D7"/>
    <w:rsid w:val="007D6B5A"/>
  </w:style>
  <w:style w:type="paragraph" w:customStyle="1" w:styleId="268A81494EC8451892227C82F9D875D2">
    <w:name w:val="268A81494EC8451892227C82F9D875D2"/>
    <w:rsid w:val="007D6B5A"/>
  </w:style>
  <w:style w:type="paragraph" w:customStyle="1" w:styleId="EB43C25690B94BC2A0C0A95F8FE32946">
    <w:name w:val="EB43C25690B94BC2A0C0A95F8FE32946"/>
    <w:rsid w:val="007D6B5A"/>
  </w:style>
  <w:style w:type="paragraph" w:customStyle="1" w:styleId="DF0DDC465EBF4B2D9A8CDCEA584BD716">
    <w:name w:val="DF0DDC465EBF4B2D9A8CDCEA584BD716"/>
    <w:rsid w:val="007D6B5A"/>
  </w:style>
  <w:style w:type="paragraph" w:customStyle="1" w:styleId="1687B04FDBB94AF5BE142C60E3DE5F8D">
    <w:name w:val="1687B04FDBB94AF5BE142C60E3DE5F8D"/>
    <w:rsid w:val="007D6B5A"/>
  </w:style>
  <w:style w:type="paragraph" w:customStyle="1" w:styleId="8017A2AB18264C3EB6DE4650640CD217">
    <w:name w:val="8017A2AB18264C3EB6DE4650640CD217"/>
    <w:rsid w:val="0020152D"/>
  </w:style>
  <w:style w:type="paragraph" w:customStyle="1" w:styleId="2D1A697C0E4F41298E08D81332FEE534">
    <w:name w:val="2D1A697C0E4F41298E08D81332FEE534"/>
    <w:rsid w:val="0020152D"/>
  </w:style>
  <w:style w:type="paragraph" w:customStyle="1" w:styleId="5BBC2BD348124076A1523F1F5F1C3E44">
    <w:name w:val="5BBC2BD348124076A1523F1F5F1C3E44"/>
    <w:rsid w:val="0020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417FBFCD5974A8640C60B2BF1D755" ma:contentTypeVersion="11" ma:contentTypeDescription="Create a new document." ma:contentTypeScope="" ma:versionID="365ab6e7767b8343ac5fd4e6ecba5bef">
  <xsd:schema xmlns:xsd="http://www.w3.org/2001/XMLSchema" xmlns:xs="http://www.w3.org/2001/XMLSchema" xmlns:p="http://schemas.microsoft.com/office/2006/metadata/properties" xmlns:ns3="2dead957-a75d-424f-b984-40b4228048a1" targetNamespace="http://schemas.microsoft.com/office/2006/metadata/properties" ma:root="true" ma:fieldsID="108d5705c34a6aa02c86fbb18d02147c" ns3:_="">
    <xsd:import namespace="2dead957-a75d-424f-b984-40b422804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ad957-a75d-424f-b984-40b422804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AC8EC-F608-478D-81C6-7B758C1A0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ad957-a75d-424f-b984-40b422804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D18BF-B4CF-4D79-B052-28D4896252D1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dead957-a75d-424f-b984-40b4228048a1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0F3634-6C5A-4444-A3DB-2C46BD9DA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L Donahue</dc:creator>
  <cp:keywords/>
  <dc:description/>
  <cp:lastModifiedBy>Tran Phan</cp:lastModifiedBy>
  <cp:revision>3</cp:revision>
  <dcterms:created xsi:type="dcterms:W3CDTF">2022-12-13T18:56:00Z</dcterms:created>
  <dcterms:modified xsi:type="dcterms:W3CDTF">2022-12-13T19:05:00Z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0x01010014D417FBFCD5974A8640C60B2BF1D755</vt:lpwstr>
  </property>
</Properties>
</file>